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8F2" w:rsidRDefault="000318F2" w:rsidP="000318F2">
      <w:pPr>
        <w:pStyle w:val="4"/>
        <w:spacing w:before="0" w:beforeAutospacing="0" w:after="0" w:afterAutospacing="0"/>
        <w:jc w:val="center"/>
        <w:rPr>
          <w:color w:val="4F4F4F"/>
          <w:sz w:val="21"/>
          <w:szCs w:val="21"/>
        </w:rPr>
      </w:pPr>
      <w:r>
        <w:rPr>
          <w:rStyle w:val="a3"/>
          <w:b/>
          <w:bCs/>
          <w:color w:val="4F4F4F"/>
          <w:sz w:val="21"/>
          <w:szCs w:val="21"/>
        </w:rPr>
        <w:t>Газовое оборудование.</w:t>
      </w:r>
      <w:r>
        <w:rPr>
          <w:color w:val="4F4F4F"/>
          <w:sz w:val="21"/>
          <w:szCs w:val="21"/>
        </w:rPr>
        <w:br/>
      </w:r>
      <w:r>
        <w:rPr>
          <w:rStyle w:val="a3"/>
          <w:b/>
          <w:bCs/>
          <w:color w:val="4F4F4F"/>
          <w:sz w:val="21"/>
          <w:szCs w:val="21"/>
        </w:rPr>
        <w:t>3. Газовое оборудование котлов, технологических линий и агрегатов.</w:t>
      </w:r>
      <w:r>
        <w:rPr>
          <w:color w:val="4F4F4F"/>
          <w:sz w:val="21"/>
          <w:szCs w:val="21"/>
        </w:rPr>
        <w:br/>
      </w:r>
      <w:r>
        <w:rPr>
          <w:rStyle w:val="a3"/>
          <w:b/>
          <w:bCs/>
          <w:color w:val="4F4F4F"/>
          <w:sz w:val="21"/>
          <w:szCs w:val="21"/>
        </w:rPr>
        <w:t>Уровень: I. Способ сварки: РАД</w:t>
      </w:r>
    </w:p>
    <w:p w:rsidR="000318F2" w:rsidRDefault="000318F2" w:rsidP="000318F2">
      <w:pPr>
        <w:rPr>
          <w:sz w:val="24"/>
          <w:szCs w:val="24"/>
        </w:rPr>
      </w:pPr>
      <w:r>
        <w:rPr>
          <w:rStyle w:val="ui-button-text"/>
        </w:rPr>
        <w:t>Назад</w:t>
      </w:r>
    </w:p>
    <w:tbl>
      <w:tblPr>
        <w:tblW w:w="1170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20"/>
        <w:gridCol w:w="291"/>
        <w:gridCol w:w="2782"/>
        <w:gridCol w:w="291"/>
        <w:gridCol w:w="2939"/>
        <w:gridCol w:w="291"/>
        <w:gridCol w:w="1795"/>
        <w:gridCol w:w="291"/>
      </w:tblGrid>
      <w:tr w:rsidR="000318F2" w:rsidTr="000318F2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0318F2" w:rsidRDefault="000318F2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0318F2" w:rsidRDefault="000318F2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0318F2" w:rsidRDefault="000318F2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0318F2" w:rsidRDefault="000318F2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0318F2" w:rsidRDefault="000318F2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0318F2" w:rsidRDefault="000318F2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0318F2" w:rsidRDefault="000318F2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0318F2" w:rsidRDefault="000318F2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?</w:t>
            </w: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ПБ 12-529-03 (1)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ПБ 12-529-03 (2)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СНиП</w:t>
            </w:r>
            <w:proofErr w:type="spellEnd"/>
            <w:r>
              <w:rPr>
                <w:sz w:val="19"/>
                <w:szCs w:val="19"/>
              </w:rPr>
              <w:t xml:space="preserve"> 42-01-2002 (1)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СНиП</w:t>
            </w:r>
            <w:proofErr w:type="spellEnd"/>
            <w:r>
              <w:rPr>
                <w:sz w:val="19"/>
                <w:szCs w:val="19"/>
              </w:rPr>
              <w:t xml:space="preserve"> 42-01-2002 (2)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СП 42-101-2003 (1) 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РД 01-001-06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</w:t>
            </w: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СП 62.13330.2011 (1)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СП 62.13330.2011 (2)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ФНП "ПБ для объектов СУГ"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ФНП "ПБ сетей газораспределения и </w:t>
            </w:r>
            <w:proofErr w:type="spellStart"/>
            <w:r>
              <w:rPr>
                <w:sz w:val="19"/>
                <w:szCs w:val="19"/>
              </w:rPr>
              <w:t>газопотребления</w:t>
            </w:r>
            <w:proofErr w:type="spellEnd"/>
            <w:r>
              <w:rPr>
                <w:sz w:val="19"/>
                <w:szCs w:val="19"/>
              </w:rPr>
              <w:t>"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</w:t>
            </w: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0318F2" w:rsidRDefault="000318F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318F2" w:rsidRDefault="000318F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318F2" w:rsidRDefault="000318F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318F2" w:rsidRDefault="000318F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318F2" w:rsidRDefault="000318F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318F2" w:rsidRDefault="000318F2">
            <w:pPr>
              <w:rPr>
                <w:sz w:val="20"/>
                <w:szCs w:val="20"/>
              </w:rPr>
            </w:pPr>
          </w:p>
        </w:tc>
      </w:tr>
    </w:tbl>
    <w:p w:rsidR="000318F2" w:rsidRDefault="000318F2" w:rsidP="000318F2">
      <w:bookmarkStart w:id="0" w:name="nav_start"/>
      <w:bookmarkEnd w:id="0"/>
      <w:r>
        <w:rPr>
          <w:sz w:val="19"/>
          <w:szCs w:val="19"/>
        </w:rPr>
        <w:t>1 - 198 из 198</w:t>
      </w:r>
      <w:r>
        <w:rPr>
          <w:sz w:val="19"/>
          <w:szCs w:val="19"/>
        </w:rPr>
        <w:br/>
        <w:t>Начало</w:t>
      </w:r>
      <w:proofErr w:type="gramStart"/>
      <w:r>
        <w:rPr>
          <w:sz w:val="19"/>
          <w:szCs w:val="19"/>
        </w:rPr>
        <w:t> | П</w:t>
      </w:r>
      <w:proofErr w:type="gramEnd"/>
      <w:r>
        <w:rPr>
          <w:sz w:val="19"/>
          <w:szCs w:val="19"/>
        </w:rPr>
        <w:t>ред. | </w:t>
      </w:r>
      <w:r>
        <w:rPr>
          <w:b/>
          <w:bCs/>
          <w:sz w:val="19"/>
          <w:szCs w:val="19"/>
        </w:rPr>
        <w:t>1</w:t>
      </w:r>
      <w:r>
        <w:rPr>
          <w:sz w:val="19"/>
          <w:szCs w:val="19"/>
        </w:rPr>
        <w:t> | След. | Конец</w:t>
      </w:r>
      <w:proofErr w:type="gramStart"/>
      <w:r>
        <w:rPr>
          <w:sz w:val="19"/>
          <w:szCs w:val="19"/>
        </w:rPr>
        <w:t> | </w:t>
      </w:r>
      <w:hyperlink r:id="rId4" w:history="1">
        <w:r>
          <w:rPr>
            <w:rStyle w:val="a4"/>
            <w:color w:val="222222"/>
            <w:sz w:val="19"/>
            <w:szCs w:val="19"/>
          </w:rPr>
          <w:t>П</w:t>
        </w:r>
        <w:proofErr w:type="gramEnd"/>
        <w:r>
          <w:rPr>
            <w:rStyle w:val="a4"/>
            <w:color w:val="222222"/>
            <w:sz w:val="19"/>
            <w:szCs w:val="19"/>
          </w:rPr>
          <w:t>о стр.</w:t>
        </w:r>
      </w:hyperlink>
      <w:r>
        <w:rPr>
          <w:sz w:val="19"/>
          <w:szCs w:val="19"/>
        </w:rPr>
        <w:t> </w:t>
      </w:r>
    </w:p>
    <w:tbl>
      <w:tblPr>
        <w:tblW w:w="1488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80"/>
        <w:gridCol w:w="2837"/>
        <w:gridCol w:w="2010"/>
        <w:gridCol w:w="9653"/>
      </w:tblGrid>
      <w:tr w:rsidR="000318F2" w:rsidTr="000318F2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0318F2" w:rsidRDefault="000318F2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0318F2" w:rsidRDefault="000318F2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0318F2" w:rsidRDefault="000318F2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0318F2" w:rsidRDefault="000318F2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12-529-03 (1)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1.2.2.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Требуется ли аттестация сварщиков для допуска к сварке газопроводов?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12-529-03 (1)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3.2.6.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выявляют с помощью визуального и измерительного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12-529-03 (1)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11.13, 11.15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допускается производить ремонт поврежденных сварных стыков газопроводов?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12-529-03 (2)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5.4.7.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минимальная длина "катушки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"в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>вариваемой в линейную часть стального газопровода?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sz w:val="19"/>
                      <w:szCs w:val="19"/>
                    </w:rPr>
                    <w:t>СНиП</w:t>
                  </w:r>
                  <w:proofErr w:type="spellEnd"/>
                  <w:r>
                    <w:rPr>
                      <w:sz w:val="19"/>
                      <w:szCs w:val="19"/>
                    </w:rPr>
                    <w:t xml:space="preserve"> 42-01-2002 (1)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sz w:val="19"/>
                      <w:szCs w:val="19"/>
                    </w:rPr>
                    <w:t>СНиП</w:t>
                  </w:r>
                  <w:proofErr w:type="spellEnd"/>
                  <w:r>
                    <w:rPr>
                      <w:sz w:val="19"/>
                      <w:szCs w:val="19"/>
                    </w:rPr>
                    <w:t xml:space="preserve"> 42-01-2002 (1)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sz w:val="19"/>
                      <w:szCs w:val="19"/>
                    </w:rPr>
                    <w:t>СНиП</w:t>
                  </w:r>
                  <w:proofErr w:type="spellEnd"/>
                  <w:r>
                    <w:rPr>
                      <w:sz w:val="19"/>
                      <w:szCs w:val="19"/>
                    </w:rPr>
                    <w:t xml:space="preserve"> 42-01-2002 (1)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дуговой сваркой, выявлен брак хотя бы на одном образце?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sz w:val="19"/>
                      <w:szCs w:val="19"/>
                    </w:rPr>
                    <w:t>СНиП</w:t>
                  </w:r>
                  <w:proofErr w:type="spellEnd"/>
                  <w:r>
                    <w:rPr>
                      <w:sz w:val="19"/>
                      <w:szCs w:val="19"/>
                    </w:rPr>
                    <w:t xml:space="preserve"> 42-01-2002 (1)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sz w:val="19"/>
                      <w:szCs w:val="19"/>
                    </w:rPr>
                    <w:t>СНиП</w:t>
                  </w:r>
                  <w:proofErr w:type="spellEnd"/>
                  <w:r>
                    <w:rPr>
                      <w:sz w:val="19"/>
                      <w:szCs w:val="19"/>
                    </w:rPr>
                    <w:t xml:space="preserve"> 42-01-2002 (1)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sz w:val="19"/>
                      <w:szCs w:val="19"/>
                    </w:rPr>
                    <w:t>СНиП</w:t>
                  </w:r>
                  <w:proofErr w:type="spellEnd"/>
                  <w:r>
                    <w:rPr>
                      <w:sz w:val="19"/>
                      <w:szCs w:val="19"/>
                    </w:rPr>
                    <w:t xml:space="preserve"> 42-01-2002 (1)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исправление дефектов шва выполненных дуговой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sz w:val="19"/>
                      <w:szCs w:val="19"/>
                    </w:rPr>
                    <w:t>СНиП</w:t>
                  </w:r>
                  <w:proofErr w:type="spellEnd"/>
                  <w:r>
                    <w:rPr>
                      <w:sz w:val="19"/>
                      <w:szCs w:val="19"/>
                    </w:rPr>
                    <w:t xml:space="preserve"> 42-01-2002 (1)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снимать излишнюю высоту усилия сварного шва с помощью механической обработки?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sz w:val="19"/>
                      <w:szCs w:val="19"/>
                    </w:rPr>
                    <w:t>СНиП</w:t>
                  </w:r>
                  <w:proofErr w:type="spellEnd"/>
                  <w:r>
                    <w:rPr>
                      <w:sz w:val="19"/>
                      <w:szCs w:val="19"/>
                    </w:rPr>
                    <w:t xml:space="preserve"> 42-01-2002 (1)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устраняются (исправляются) подрезы сварных швов, выполненных дуговыми способами сварки?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sz w:val="19"/>
                      <w:szCs w:val="19"/>
                    </w:rPr>
                    <w:t>СНиП</w:t>
                  </w:r>
                  <w:proofErr w:type="spellEnd"/>
                  <w:r>
                    <w:rPr>
                      <w:sz w:val="19"/>
                      <w:szCs w:val="19"/>
                    </w:rPr>
                    <w:t xml:space="preserve"> 42-01-2002 (1)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разрешается производить ремонт стыка, выполненного дуговой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sz w:val="19"/>
                      <w:szCs w:val="19"/>
                    </w:rPr>
                    <w:t>СНиП</w:t>
                  </w:r>
                  <w:proofErr w:type="spellEnd"/>
                  <w:r>
                    <w:rPr>
                      <w:sz w:val="19"/>
                      <w:szCs w:val="19"/>
                    </w:rPr>
                    <w:t xml:space="preserve"> 42-01-2002 (1)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10.5.9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sz w:val="19"/>
                      <w:szCs w:val="19"/>
                    </w:rPr>
                    <w:t>СНиП</w:t>
                  </w:r>
                  <w:proofErr w:type="spellEnd"/>
                  <w:r>
                    <w:rPr>
                      <w:sz w:val="19"/>
                      <w:szCs w:val="19"/>
                    </w:rPr>
                    <w:t xml:space="preserve"> 42-01-2002 (2)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объем контроля физическими методами для внутренних стальных газопроводов низкого давления.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42-101-2003 (1) 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трубы применяются для внутренних газопроводов?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42-101-2003 (1) 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10.90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Какое требование должно обеспечиваться при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вварке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 xml:space="preserve"> в газопровод фасонных частей, узлов, арматуры?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42-101-2003 (1) 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10.211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от конца футляра, при прокладке газопровода через стену, должен находиться сварной шов стыка газопровода?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42-101-2003 (1) 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10.217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расстояние, которое должно быть между кольцевым швом стыка газопровода и швом приварки к нему патрубка?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42-101-2003 (1) 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10.214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сварные стыки на участках внутренних газопроводов, проложенных в футлярах?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материалы неплавящихся электродов, рекомендуемые для аргонодуговой сварки (наплавки).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рекомендуются род тока и полярность при аргонодуговой сварке (наплавке) неплавящимся электродом из низкоуглеродистой стали?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назначение имеет дежурная дуга при импульсно-дуговой сварке (наплавке) неплавящимся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защитных газах возможно применение вольфрамовых электродов?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Указать с какой целью затачивают конец вольфрамового электрода при выполнении аргонодуговой сварки (наплавки)?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чего применяется осциллятор в системах питания дуги при сварке неплавящимся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оптимальный вылет электрода из сопла горелки при аргонодуговой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следует ли перед началом аргонодуговой сварки (наплавки) продувать аргоном газовые коммуникации и горелки.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оптимальный расход аргона при аргонодуговой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Для уменьшения расхода аргона при аргонодуговой сварке стыков труб с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поддувом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рекомендации при заварке кратера стыка: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При сварке в защитном газе плавящимся электродом образуются брызги расплавленного металла, которые прилипают к мундштуку и соплу и могут привести к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закорачиванию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 xml:space="preserve"> сварочной цепи. Во избежание этого </w:t>
                  </w: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применяют: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сварщик должен выполнить сварку допускных (пробных) стыков?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проволоке сплошного сечения, применяемой для сварки газопроводов, трубных систем газоснабжения и газового оборудования?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6.3.2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Какого сорта аргон необходимо использовать для ручной аргонодуговой сварки неплавящимся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9.2.1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следует отрезать концы труб при сборке под сварку газопроводов и газового оборудования?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9.2.2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должны быть очищены перед сборкой прилегающие к кромкам внутренние и наружные поверхности труб и деталей газопроводов?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величину следует производить при сборке смещение швов в местах стыковки труб с односторонним или спиральным швом диаметром до 50 мм?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величину следует производить при сборке смещение швов в местах стыковки труб с односторонним или спиральным швом диаметром свыше 100 мм?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9.2.14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операция должна быть выполнена перед сваркой при наличии влаги на трубах и при температуре окружающего воздуха ниже 5 град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.С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>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9.2.15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В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зависимости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от каких параметров определяется необходимость и температура предварительного подогрева?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9.2.19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сварочными материалами выполняют прихватки для закрепления труб в зафиксированном состоянии перед ручной аргонодуговой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9.2.20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прихваток следует выполнять при сварке труб диаметром до 80 мм?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9.2.20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прихваток следует выполнять при сварке труб диаметром свыше 150 до 300 мм?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9.2.20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должна составлять высота прихватки?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10.1.21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клеймятся сварные соединения, выполненные несколькими сварщиками?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10.1.22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исправлять дефекты сварного шва, выполненного дуговой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технологических процессах сварки газопроводов и трубных систем газоснабжения рекомендуется применять ручную аргонодуговую сварку?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подавать сварочную проволоку в сварочную ванну при ручной аргонодуговой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10.2.8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следует прекращать подачу защитного газа при аргонодуговой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10.8.1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Укажите особенности сварки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аустенитных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 xml:space="preserve"> сталей.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Для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осуществления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Сколько уровней профессиональной подготовки устанавливает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САСв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>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62.13330.2011 (1)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62.13330.2011 (1)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62.13330.2011 (1)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дуговой сваркой, выявлен брак хотя бы на одном образце?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62.13330.2011 (1)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62.13330.2011 (1)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62.13330.2011 (1)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исправление дефектов шва выполненных дуговой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62.13330.2011 (1)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снимать излишнюю высоту усилия сварного шва, выполненного газовой сваркой, с помощью механической обработки?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62.13330.2011 (1)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устраняются (исправляются) подрезы?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62.13330.2011 (1)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разрешается производить ремонт стыка, выполненного дуговой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62.13330.2011 (1)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10.5.9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62.13330.2011 (2)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объем контроля физическими методами для внутренних стальных газопроводов низкого давления с условным проходом менее 50 мм.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для объектов СУГ"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280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имеет право на выполнение сварочных работ на объектах, использующих сжиженные углеводородные газы?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для объектов СУГ"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281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длины должна быть ввариваемая катушка для ремонта поврежденных участков газопроводов?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для объектов СУГ"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285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разрешительный документ выдается на проведение газоопасных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для объектов СУГ"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298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газоопасных работ, выполняемым по нарядам-допускам, в темное время суток?</w:t>
                  </w:r>
                  <w:proofErr w:type="gramEnd"/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"ПБ сетей газораспределения и </w:t>
                  </w:r>
                  <w:proofErr w:type="spellStart"/>
                  <w:r>
                    <w:rPr>
                      <w:sz w:val="19"/>
                      <w:szCs w:val="19"/>
                    </w:rPr>
                    <w:t>газопотребления</w:t>
                  </w:r>
                  <w:proofErr w:type="spellEnd"/>
                  <w:r>
                    <w:rPr>
                      <w:sz w:val="19"/>
                      <w:szCs w:val="19"/>
                    </w:rPr>
                    <w:t>"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Какие работы относятся к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газоопасным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>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"ПБ сетей газораспределения и </w:t>
                  </w:r>
                  <w:proofErr w:type="spellStart"/>
                  <w:r>
                    <w:rPr>
                      <w:sz w:val="19"/>
                      <w:szCs w:val="19"/>
                    </w:rPr>
                    <w:t>газопотребления</w:t>
                  </w:r>
                  <w:proofErr w:type="spellEnd"/>
                  <w:r>
                    <w:rPr>
                      <w:sz w:val="19"/>
                      <w:szCs w:val="19"/>
                    </w:rPr>
                    <w:t>"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разрешительный документ выдается на производство газоопасных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"ПБ сетей газораспределения и </w:t>
                  </w:r>
                  <w:proofErr w:type="spellStart"/>
                  <w:r>
                    <w:rPr>
                      <w:sz w:val="19"/>
                      <w:szCs w:val="19"/>
                    </w:rPr>
                    <w:t>газопотребления</w:t>
                  </w:r>
                  <w:proofErr w:type="spellEnd"/>
                  <w:r>
                    <w:rPr>
                      <w:sz w:val="19"/>
                      <w:szCs w:val="19"/>
                    </w:rPr>
                    <w:t>"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Кем могут выдаваться распоряжения при проведении газоопасной работы?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"ПБ сетей газораспределения и </w:t>
                  </w:r>
                  <w:proofErr w:type="spellStart"/>
                  <w:r>
                    <w:rPr>
                      <w:sz w:val="19"/>
                      <w:szCs w:val="19"/>
                    </w:rPr>
                    <w:t>газопотребления</w:t>
                  </w:r>
                  <w:proofErr w:type="spellEnd"/>
                  <w:r>
                    <w:rPr>
                      <w:sz w:val="19"/>
                      <w:szCs w:val="19"/>
                    </w:rPr>
                    <w:t>"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какое время суток должны проводиться газоопасные работы?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435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436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"ПБ в нефтяной и газовой </w:t>
                  </w:r>
                  <w:r>
                    <w:rPr>
                      <w:sz w:val="19"/>
                      <w:szCs w:val="19"/>
                    </w:rPr>
                    <w:lastRenderedPageBreak/>
                    <w:t>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721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723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881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К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</w:t>
                  </w:r>
                  <w:r>
                    <w:rPr>
                      <w:sz w:val="19"/>
                      <w:szCs w:val="19"/>
                    </w:rPr>
                    <w:lastRenderedPageBreak/>
                    <w:t>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.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э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>то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Каким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</w:t>
                  </w:r>
                  <w:r>
                    <w:rPr>
                      <w:sz w:val="19"/>
                      <w:szCs w:val="19"/>
                    </w:rPr>
                    <w:lastRenderedPageBreak/>
                    <w:t>20 часть 1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Табл. 6.1.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Какие КСС рекомендуется выполнять при допускных испытаниях сварщиков для допуска к сварке </w:t>
                  </w: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 xml:space="preserve">противопожарных водопроводов,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пен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о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>-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и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растворопроводов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>, трубопроводов газового пожаротушения?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Табл. 6.1.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Какие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6.2.9.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7.4.4.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7.4.8.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На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участке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8.6.4.5.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сборке и сварке без подкладного кольца стыков трубопроводов систем холодного и горячего водоснабжения, канализации, очистных сооружений и инженерных коммуникаций внутреннее смещение кромок не должно превышать: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8.6.4.10.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длина одной прихватки при сборке стыков диаметром свыше 100 до 426 мм включительно трубопроводов систем холодного и горячего водоснабжения, канализации, очистных сооружений и инженерных коммуникаций?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8.8.15.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какое расстояние следует смещать продольные или спиральные швы при сборке под сварку трубопроводов систем газоснабжения диаметром от 50 до 100 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8.8.24.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окружающего воздуха обязателен подогрев труб с толщиной стенки более 10 мм при сварке трубопроводов систем газоснабжения?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8.8.29.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Наружный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центратор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 xml:space="preserve"> при сварке трубопроводов систем газоснабжения допускается снимать после выполнения: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8.8.33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от заводского шва трубы (детали, арматуры) должны отстоять начало и конец кольцевого сварного шва для труб диаметром менее 400 мм при сварке трубопроводов систем газоснабжения?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9.1.1.10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Какова должна быть межслойная температура при ручной аргонодуговой сварке (РАД) трубопроводов из сталей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аустенитного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 xml:space="preserve"> класса?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9.1.3.3.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На каком токе следует производить ручную аргонодуговую сварку (РАД) трубопроводов из сталей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аустенитного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 xml:space="preserve"> класса?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9.1.3.5.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Где следует производить зажигание и гашение дуги при ручной аргонодуговой сварке (РАД) трубопроводов из сталей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аустенитного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 xml:space="preserve"> класса?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На сварку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соединений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из каких материалов распространяется РД-25.160.00-КТН-0215-20, часть 2?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"включение"?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"вогнутость корня шва"?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называют "наплывом"?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непровар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>"?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несплавление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>"?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"подрез"?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"пора"?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"прожог"?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"свищ"?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"смещение кромок"?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"трещина"?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3.21.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"ширина сварного шва"?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В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соответствии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7.1.7.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величину протяженность зоны контроля должна превышать длину отремонтированного участка?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7.2.3.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7.3.3.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Какова величина избыточного давления для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гидроиспытаний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 xml:space="preserve">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  <w:gridCol w:w="600"/>
            </w:tblGrid>
            <w:tr w:rsidR="000318F2">
              <w:tc>
                <w:tcPr>
                  <w:tcW w:w="895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60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  <w:tr w:rsidR="000318F2" w:rsidTr="000318F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318F2">
              <w:tc>
                <w:tcPr>
                  <w:tcW w:w="2370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318F2" w:rsidRDefault="000318F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0318F2" w:rsidRDefault="000318F2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7.12.16.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</w:tblGrid>
            <w:tr w:rsidR="000318F2">
              <w:tc>
                <w:tcPr>
                  <w:tcW w:w="8955" w:type="dxa"/>
                  <w:shd w:val="clear" w:color="auto" w:fill="FFFFFF"/>
                  <w:hideMark/>
                </w:tcPr>
                <w:p w:rsidR="000318F2" w:rsidRDefault="000318F2">
                  <w:pPr>
                    <w:rPr>
                      <w:rFonts w:ascii="Verdana" w:hAnsi="Verdana"/>
                      <w:color w:val="454545"/>
                      <w:sz w:val="19"/>
                      <w:szCs w:val="19"/>
                    </w:rPr>
                  </w:pPr>
                  <w:r>
                    <w:rPr>
                      <w:rFonts w:ascii="Verdana" w:hAnsi="Verdana"/>
                      <w:color w:val="2775C7"/>
                      <w:sz w:val="19"/>
                      <w:szCs w:val="19"/>
                    </w:rPr>
                    <w:t>Что необходимо сделать при обнаружении недопустимого дефекта в сварном шве металлоконструкций зданий и сооружений?</w:t>
                  </w:r>
                  <w:r>
                    <w:rPr>
                      <w:sz w:val="19"/>
                      <w:szCs w:val="19"/>
                    </w:rPr>
                    <w:br/>
                  </w:r>
                </w:p>
              </w:tc>
            </w:tr>
          </w:tbl>
          <w:p w:rsidR="000318F2" w:rsidRDefault="000318F2">
            <w:pPr>
              <w:spacing w:before="150"/>
              <w:rPr>
                <w:sz w:val="19"/>
                <w:szCs w:val="19"/>
              </w:rPr>
            </w:pPr>
          </w:p>
        </w:tc>
      </w:tr>
    </w:tbl>
    <w:p w:rsidR="00E21A2C" w:rsidRPr="000318F2" w:rsidRDefault="00E21A2C" w:rsidP="000318F2"/>
    <w:sectPr w:rsidR="00E21A2C" w:rsidRPr="000318F2" w:rsidSect="00174F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74FBB"/>
    <w:rsid w:val="000318F2"/>
    <w:rsid w:val="00174FBB"/>
    <w:rsid w:val="008C353E"/>
    <w:rsid w:val="00E21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A2C"/>
  </w:style>
  <w:style w:type="paragraph" w:styleId="4">
    <w:name w:val="heading 4"/>
    <w:basedOn w:val="a"/>
    <w:link w:val="40"/>
    <w:uiPriority w:val="9"/>
    <w:qFormat/>
    <w:rsid w:val="00174FB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74FB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174FBB"/>
    <w:rPr>
      <w:b/>
      <w:bCs/>
    </w:rPr>
  </w:style>
  <w:style w:type="character" w:customStyle="1" w:styleId="ui-button-icon-primary">
    <w:name w:val="ui-button-icon-primary"/>
    <w:basedOn w:val="a0"/>
    <w:rsid w:val="00174FBB"/>
  </w:style>
  <w:style w:type="character" w:customStyle="1" w:styleId="ui-button-text">
    <w:name w:val="ui-button-text"/>
    <w:basedOn w:val="a0"/>
    <w:rsid w:val="00174FBB"/>
  </w:style>
  <w:style w:type="character" w:customStyle="1" w:styleId="apple-converted-space">
    <w:name w:val="apple-converted-space"/>
    <w:basedOn w:val="a0"/>
    <w:rsid w:val="00174FBB"/>
  </w:style>
  <w:style w:type="character" w:styleId="a4">
    <w:name w:val="Hyperlink"/>
    <w:basedOn w:val="a0"/>
    <w:uiPriority w:val="99"/>
    <w:semiHidden/>
    <w:unhideWhenUsed/>
    <w:rsid w:val="00174FB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74FBB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6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422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6964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4467</Words>
  <Characters>25463</Characters>
  <Application>Microsoft Office Word</Application>
  <DocSecurity>0</DocSecurity>
  <Lines>212</Lines>
  <Paragraphs>59</Paragraphs>
  <ScaleCrop>false</ScaleCrop>
  <Company>ЗАО "ЦТБ и Д "Полисервис"</Company>
  <LinksUpToDate>false</LinksUpToDate>
  <CharactersWithSpaces>29871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2019-12-06T04:09:00Z</dcterms:created>
  <dcterms:modified xsi:type="dcterms:W3CDTF">2021-03-22T04:40:00Z</dcterms:modified>
</cp:coreProperties>
</file>